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87443" w:rsidRPr="002D7AE3" w:rsidRDefault="00A87443" w:rsidP="00A87443">
      <w:pPr>
        <w:rPr>
          <w:rFonts w:ascii="Arial" w:hAnsi="Arial" w:cs="Arial"/>
          <w:sz w:val="22"/>
          <w:szCs w:val="22"/>
          <w:lang w:val="en-US"/>
        </w:rPr>
      </w:pPr>
      <w:bookmarkStart w:id="0" w:name="_GoBack"/>
      <w:bookmarkEnd w:id="0"/>
      <w:r w:rsidRPr="002D7AE3">
        <w:rPr>
          <w:rFonts w:ascii="Arial" w:hAnsi="Arial" w:cs="Arial"/>
          <w:b/>
          <w:sz w:val="22"/>
          <w:szCs w:val="22"/>
        </w:rPr>
        <w:t>Příloha 2:</w:t>
      </w:r>
      <w:r w:rsidRPr="002D7AE3">
        <w:rPr>
          <w:rFonts w:ascii="Arial" w:hAnsi="Arial" w:cs="Arial"/>
          <w:sz w:val="22"/>
          <w:szCs w:val="22"/>
        </w:rPr>
        <w:t xml:space="preserve"> Cenová nabídka - znění mailu pana Radka </w:t>
      </w:r>
      <w:proofErr w:type="spellStart"/>
      <w:r w:rsidRPr="002D7AE3">
        <w:rPr>
          <w:rFonts w:ascii="Arial" w:hAnsi="Arial" w:cs="Arial"/>
          <w:sz w:val="22"/>
          <w:szCs w:val="22"/>
        </w:rPr>
        <w:t>Budzichowskiho</w:t>
      </w:r>
      <w:proofErr w:type="spellEnd"/>
      <w:r w:rsidRPr="002D7AE3">
        <w:rPr>
          <w:rFonts w:ascii="Arial" w:hAnsi="Arial" w:cs="Arial"/>
          <w:sz w:val="22"/>
          <w:szCs w:val="22"/>
          <w:lang w:val="en-US"/>
        </w:rPr>
        <w:t xml:space="preserve"> (Country Account Manager CEE) </w:t>
      </w:r>
      <w:r w:rsidRPr="002D7AE3">
        <w:rPr>
          <w:rFonts w:ascii="Arial" w:hAnsi="Arial" w:cs="Arial"/>
          <w:sz w:val="22"/>
          <w:szCs w:val="22"/>
        </w:rPr>
        <w:t>ze dne</w:t>
      </w:r>
      <w:r w:rsidRPr="002D7AE3">
        <w:rPr>
          <w:rFonts w:ascii="Arial" w:hAnsi="Arial" w:cs="Arial"/>
          <w:sz w:val="22"/>
          <w:szCs w:val="22"/>
          <w:lang w:val="en-US"/>
        </w:rPr>
        <w:t xml:space="preserve"> 10. 10. 2018 </w:t>
      </w:r>
    </w:p>
    <w:p w:rsidR="00A87443" w:rsidRDefault="00A87443" w:rsidP="00A87443">
      <w:pPr>
        <w:rPr>
          <w:lang w:val="en-US"/>
        </w:rPr>
      </w:pPr>
    </w:p>
    <w:p w:rsidR="00A87443" w:rsidRDefault="00A87443" w:rsidP="00A87443">
      <w:pPr>
        <w:rPr>
          <w:lang w:val="en-US"/>
        </w:rPr>
      </w:pPr>
    </w:p>
    <w:p w:rsidR="00A87443" w:rsidRPr="00DF10E0" w:rsidRDefault="00A87443" w:rsidP="00A87443">
      <w:pPr>
        <w:rPr>
          <w:rFonts w:ascii="Arial" w:hAnsi="Arial" w:cs="Arial"/>
          <w:lang w:val="en-US"/>
        </w:rPr>
      </w:pPr>
      <w:r w:rsidRPr="00DF10E0">
        <w:rPr>
          <w:rFonts w:ascii="Arial" w:hAnsi="Arial" w:cs="Arial"/>
          <w:lang w:val="en-US"/>
        </w:rPr>
        <w:t>Dear Michal,</w:t>
      </w:r>
    </w:p>
    <w:p w:rsidR="00A87443" w:rsidRPr="00DF10E0" w:rsidRDefault="00A87443" w:rsidP="00A87443">
      <w:pPr>
        <w:rPr>
          <w:rFonts w:ascii="Arial" w:hAnsi="Arial" w:cs="Arial"/>
          <w:lang w:val="en-US"/>
        </w:rPr>
      </w:pPr>
      <w:r w:rsidRPr="00DF10E0">
        <w:rPr>
          <w:rFonts w:ascii="Arial" w:hAnsi="Arial" w:cs="Arial"/>
          <w:lang w:val="en-US"/>
        </w:rPr>
        <w:br/>
        <w:t xml:space="preserve">Thank you for the meeting yesterday and for the email confirming the structure of the data. The tables look good to us. I can also confirm to your question from our meeting - all items in WoS Core Collection have UT tags (WoS identifiers). </w:t>
      </w:r>
    </w:p>
    <w:p w:rsidR="00A87443" w:rsidRPr="00DF10E0" w:rsidRDefault="00A87443" w:rsidP="00A87443">
      <w:pPr>
        <w:rPr>
          <w:rFonts w:ascii="Arial" w:hAnsi="Arial" w:cs="Arial"/>
          <w:lang w:val="en-US"/>
        </w:rPr>
      </w:pPr>
    </w:p>
    <w:p w:rsidR="00A87443" w:rsidRPr="00DF10E0" w:rsidRDefault="00A87443" w:rsidP="00A87443">
      <w:pPr>
        <w:rPr>
          <w:rFonts w:ascii="Arial" w:hAnsi="Arial" w:cs="Arial"/>
          <w:lang w:val="en-US"/>
        </w:rPr>
      </w:pPr>
      <w:r w:rsidRPr="00DF10E0">
        <w:rPr>
          <w:rFonts w:ascii="Arial" w:hAnsi="Arial" w:cs="Arial"/>
          <w:lang w:val="en-US"/>
        </w:rPr>
        <w:t xml:space="preserve">As per our discussion yesterday, we’ve prepared the additional, direct </w:t>
      </w:r>
      <w:proofErr w:type="spellStart"/>
      <w:r w:rsidRPr="00DF10E0">
        <w:rPr>
          <w:rFonts w:ascii="Arial" w:hAnsi="Arial" w:cs="Arial"/>
          <w:lang w:val="en-US"/>
        </w:rPr>
        <w:t>InCites</w:t>
      </w:r>
      <w:proofErr w:type="spellEnd"/>
      <w:r w:rsidRPr="00DF10E0">
        <w:rPr>
          <w:rFonts w:ascii="Arial" w:hAnsi="Arial" w:cs="Arial"/>
          <w:lang w:val="en-US"/>
        </w:rPr>
        <w:t xml:space="preserve"> subscription / data purchase offer which will probably be the most efficient for you. </w:t>
      </w:r>
    </w:p>
    <w:p w:rsidR="00A87443" w:rsidRPr="00DF10E0" w:rsidRDefault="00A87443" w:rsidP="00A87443">
      <w:pPr>
        <w:rPr>
          <w:rFonts w:ascii="Arial" w:hAnsi="Arial" w:cs="Arial"/>
          <w:lang w:val="en-US"/>
        </w:rPr>
      </w:pPr>
    </w:p>
    <w:p w:rsidR="00A87443" w:rsidRPr="00DF10E0" w:rsidRDefault="00A87443" w:rsidP="00A87443">
      <w:pPr>
        <w:rPr>
          <w:rFonts w:ascii="Arial" w:hAnsi="Arial" w:cs="Arial"/>
          <w:u w:val="single"/>
          <w:lang w:val="en-US"/>
        </w:rPr>
      </w:pPr>
      <w:r w:rsidRPr="00DF10E0">
        <w:rPr>
          <w:rFonts w:ascii="Arial" w:hAnsi="Arial" w:cs="Arial"/>
          <w:u w:val="single"/>
          <w:lang w:val="en-US"/>
        </w:rPr>
        <w:t xml:space="preserve">2018 </w:t>
      </w:r>
    </w:p>
    <w:p w:rsidR="00A87443" w:rsidRPr="00DF10E0" w:rsidRDefault="00A87443" w:rsidP="00A87443">
      <w:pPr>
        <w:numPr>
          <w:ilvl w:val="0"/>
          <w:numId w:val="1"/>
        </w:numPr>
        <w:rPr>
          <w:rFonts w:ascii="Arial" w:hAnsi="Arial" w:cs="Arial"/>
          <w:lang w:val="en-US"/>
        </w:rPr>
      </w:pPr>
      <w:proofErr w:type="spellStart"/>
      <w:r w:rsidRPr="00DF10E0">
        <w:rPr>
          <w:rFonts w:ascii="Arial" w:hAnsi="Arial" w:cs="Arial"/>
          <w:lang w:val="en-US"/>
        </w:rPr>
        <w:t>InCites</w:t>
      </w:r>
      <w:proofErr w:type="spellEnd"/>
      <w:r w:rsidRPr="00DF10E0">
        <w:rPr>
          <w:rFonts w:ascii="Arial" w:hAnsi="Arial" w:cs="Arial"/>
          <w:lang w:val="en-US"/>
        </w:rPr>
        <w:t xml:space="preserve"> Benchmarking &amp; Analytics direct access subscription continuation (access period October 2018 – September 30</w:t>
      </w:r>
      <w:r w:rsidRPr="00DF10E0">
        <w:rPr>
          <w:rFonts w:ascii="Arial" w:hAnsi="Arial" w:cs="Arial"/>
          <w:vertAlign w:val="superscript"/>
          <w:lang w:val="en-US"/>
        </w:rPr>
        <w:t>th</w:t>
      </w:r>
      <w:r w:rsidRPr="00DF10E0">
        <w:rPr>
          <w:rFonts w:ascii="Arial" w:hAnsi="Arial" w:cs="Arial"/>
          <w:lang w:val="en-US"/>
        </w:rPr>
        <w:t xml:space="preserve"> 2019): $62 415 USD net</w:t>
      </w:r>
    </w:p>
    <w:p w:rsidR="00A87443" w:rsidRPr="00DF10E0" w:rsidRDefault="00A87443" w:rsidP="00A87443">
      <w:pPr>
        <w:numPr>
          <w:ilvl w:val="0"/>
          <w:numId w:val="1"/>
        </w:numPr>
        <w:rPr>
          <w:rFonts w:ascii="Arial" w:hAnsi="Arial" w:cs="Arial"/>
          <w:lang w:val="en-US"/>
        </w:rPr>
      </w:pPr>
      <w:r w:rsidRPr="00DF10E0">
        <w:rPr>
          <w:rFonts w:ascii="Arial" w:hAnsi="Arial" w:cs="Arial"/>
          <w:lang w:val="en-US"/>
        </w:rPr>
        <w:t>Custom Data File (2016/2017 data): $60 000 USD net</w:t>
      </w:r>
    </w:p>
    <w:p w:rsidR="00A87443" w:rsidRPr="00DF10E0" w:rsidRDefault="00A87443" w:rsidP="00A87443">
      <w:pPr>
        <w:ind w:left="720"/>
        <w:rPr>
          <w:rFonts w:ascii="Arial" w:hAnsi="Arial" w:cs="Arial"/>
          <w:lang w:val="en-US"/>
        </w:rPr>
      </w:pPr>
    </w:p>
    <w:p w:rsidR="00A87443" w:rsidRPr="00DF10E0" w:rsidRDefault="00A87443" w:rsidP="00A87443">
      <w:pPr>
        <w:rPr>
          <w:rFonts w:ascii="Arial" w:hAnsi="Arial" w:cs="Arial"/>
          <w:b/>
          <w:bCs/>
          <w:lang w:val="en-US"/>
        </w:rPr>
      </w:pPr>
      <w:r w:rsidRPr="00DF10E0">
        <w:rPr>
          <w:rFonts w:ascii="Arial" w:hAnsi="Arial" w:cs="Arial"/>
          <w:b/>
          <w:bCs/>
          <w:lang w:val="en-US"/>
        </w:rPr>
        <w:t>2018 TOTAL: $122 415 USD net</w:t>
      </w:r>
    </w:p>
    <w:p w:rsidR="00A87443" w:rsidRPr="00DF10E0" w:rsidRDefault="00A87443" w:rsidP="00A87443">
      <w:pPr>
        <w:rPr>
          <w:rFonts w:ascii="Arial" w:hAnsi="Arial" w:cs="Arial"/>
          <w:lang w:val="en-US"/>
        </w:rPr>
      </w:pPr>
    </w:p>
    <w:p w:rsidR="00A87443" w:rsidRPr="00DF10E0" w:rsidRDefault="00A87443" w:rsidP="00A87443">
      <w:pPr>
        <w:rPr>
          <w:rFonts w:ascii="Arial" w:hAnsi="Arial" w:cs="Arial"/>
          <w:u w:val="single"/>
          <w:lang w:val="en-US"/>
        </w:rPr>
      </w:pPr>
      <w:r w:rsidRPr="00DF10E0">
        <w:rPr>
          <w:rFonts w:ascii="Arial" w:hAnsi="Arial" w:cs="Arial"/>
          <w:u w:val="single"/>
          <w:lang w:val="en-US"/>
        </w:rPr>
        <w:t xml:space="preserve">2019 – </w:t>
      </w:r>
      <w:proofErr w:type="gramStart"/>
      <w:r w:rsidRPr="00DF10E0">
        <w:rPr>
          <w:rFonts w:ascii="Arial" w:hAnsi="Arial" w:cs="Arial"/>
          <w:u w:val="single"/>
          <w:lang w:val="en-US"/>
        </w:rPr>
        <w:t>option</w:t>
      </w:r>
      <w:proofErr w:type="gramEnd"/>
      <w:r w:rsidRPr="00DF10E0">
        <w:rPr>
          <w:rFonts w:ascii="Arial" w:hAnsi="Arial" w:cs="Arial"/>
          <w:u w:val="single"/>
          <w:lang w:val="en-US"/>
        </w:rPr>
        <w:t xml:space="preserve"> year I</w:t>
      </w:r>
    </w:p>
    <w:p w:rsidR="00A87443" w:rsidRPr="00DF10E0" w:rsidRDefault="00A87443" w:rsidP="00A87443">
      <w:pPr>
        <w:numPr>
          <w:ilvl w:val="0"/>
          <w:numId w:val="1"/>
        </w:numPr>
        <w:rPr>
          <w:rFonts w:ascii="Arial" w:hAnsi="Arial" w:cs="Arial"/>
          <w:lang w:val="en-US"/>
        </w:rPr>
      </w:pPr>
      <w:proofErr w:type="spellStart"/>
      <w:r w:rsidRPr="00DF10E0">
        <w:rPr>
          <w:rFonts w:ascii="Arial" w:hAnsi="Arial" w:cs="Arial"/>
          <w:lang w:val="en-US"/>
        </w:rPr>
        <w:t>InCites</w:t>
      </w:r>
      <w:proofErr w:type="spellEnd"/>
      <w:r w:rsidRPr="00DF10E0">
        <w:rPr>
          <w:rFonts w:ascii="Arial" w:hAnsi="Arial" w:cs="Arial"/>
          <w:lang w:val="en-US"/>
        </w:rPr>
        <w:t xml:space="preserve"> Benchmarking &amp; Analytics direct access subscription continuation (access period October 2019 – September 30</w:t>
      </w:r>
      <w:r w:rsidRPr="00DF10E0">
        <w:rPr>
          <w:rFonts w:ascii="Arial" w:hAnsi="Arial" w:cs="Arial"/>
          <w:vertAlign w:val="superscript"/>
          <w:lang w:val="en-US"/>
        </w:rPr>
        <w:t>th</w:t>
      </w:r>
      <w:r w:rsidRPr="00DF10E0">
        <w:rPr>
          <w:rFonts w:ascii="Arial" w:hAnsi="Arial" w:cs="Arial"/>
          <w:lang w:val="en-US"/>
        </w:rPr>
        <w:t xml:space="preserve"> 2020): $66 160 USD net</w:t>
      </w:r>
    </w:p>
    <w:p w:rsidR="00A87443" w:rsidRPr="00DF10E0" w:rsidRDefault="00A87443" w:rsidP="00A87443">
      <w:pPr>
        <w:numPr>
          <w:ilvl w:val="0"/>
          <w:numId w:val="1"/>
        </w:numPr>
        <w:rPr>
          <w:rFonts w:ascii="Arial" w:hAnsi="Arial" w:cs="Arial"/>
          <w:lang w:val="en-US"/>
        </w:rPr>
      </w:pPr>
      <w:r w:rsidRPr="00DF10E0">
        <w:rPr>
          <w:rFonts w:ascii="Arial" w:hAnsi="Arial" w:cs="Arial"/>
          <w:lang w:val="en-US"/>
        </w:rPr>
        <w:t>Custom Data File (2018 data): $30 000 USD net</w:t>
      </w:r>
    </w:p>
    <w:p w:rsidR="00A87443" w:rsidRPr="00DF10E0" w:rsidRDefault="00A87443" w:rsidP="00A87443">
      <w:pPr>
        <w:rPr>
          <w:rFonts w:ascii="Arial" w:hAnsi="Arial" w:cs="Arial"/>
          <w:lang w:val="en-US"/>
        </w:rPr>
      </w:pPr>
    </w:p>
    <w:p w:rsidR="00A87443" w:rsidRPr="00DF10E0" w:rsidRDefault="00A87443" w:rsidP="00A87443">
      <w:pPr>
        <w:rPr>
          <w:rFonts w:ascii="Arial" w:hAnsi="Arial" w:cs="Arial"/>
          <w:b/>
          <w:bCs/>
          <w:lang w:val="en-US"/>
        </w:rPr>
      </w:pPr>
      <w:r w:rsidRPr="00DF10E0">
        <w:rPr>
          <w:rFonts w:ascii="Arial" w:hAnsi="Arial" w:cs="Arial"/>
          <w:b/>
          <w:bCs/>
          <w:lang w:val="en-US"/>
        </w:rPr>
        <w:t>2019 TOTAL: $96 160 USD net</w:t>
      </w:r>
    </w:p>
    <w:p w:rsidR="00A87443" w:rsidRPr="00DF10E0" w:rsidRDefault="00A87443" w:rsidP="00A87443">
      <w:pPr>
        <w:rPr>
          <w:rFonts w:ascii="Arial" w:hAnsi="Arial" w:cs="Arial"/>
          <w:lang w:val="en-US"/>
        </w:rPr>
      </w:pPr>
    </w:p>
    <w:p w:rsidR="00A87443" w:rsidRPr="00DF10E0" w:rsidRDefault="00A87443" w:rsidP="00A87443">
      <w:pPr>
        <w:rPr>
          <w:rFonts w:ascii="Arial" w:hAnsi="Arial" w:cs="Arial"/>
          <w:u w:val="single"/>
          <w:lang w:val="en-US"/>
        </w:rPr>
      </w:pPr>
      <w:r w:rsidRPr="00DF10E0">
        <w:rPr>
          <w:rFonts w:ascii="Arial" w:hAnsi="Arial" w:cs="Arial"/>
          <w:u w:val="single"/>
          <w:lang w:val="en-US"/>
        </w:rPr>
        <w:t xml:space="preserve">2020 – </w:t>
      </w:r>
      <w:proofErr w:type="gramStart"/>
      <w:r w:rsidRPr="00DF10E0">
        <w:rPr>
          <w:rFonts w:ascii="Arial" w:hAnsi="Arial" w:cs="Arial"/>
          <w:u w:val="single"/>
          <w:lang w:val="en-US"/>
        </w:rPr>
        <w:t>option</w:t>
      </w:r>
      <w:proofErr w:type="gramEnd"/>
      <w:r w:rsidRPr="00DF10E0">
        <w:rPr>
          <w:rFonts w:ascii="Arial" w:hAnsi="Arial" w:cs="Arial"/>
          <w:u w:val="single"/>
          <w:lang w:val="en-US"/>
        </w:rPr>
        <w:t xml:space="preserve"> year II</w:t>
      </w:r>
    </w:p>
    <w:p w:rsidR="00A87443" w:rsidRPr="00DF10E0" w:rsidRDefault="00A87443" w:rsidP="00A87443">
      <w:pPr>
        <w:numPr>
          <w:ilvl w:val="0"/>
          <w:numId w:val="1"/>
        </w:numPr>
        <w:rPr>
          <w:rFonts w:ascii="Arial" w:hAnsi="Arial" w:cs="Arial"/>
          <w:lang w:val="en-US"/>
        </w:rPr>
      </w:pPr>
      <w:proofErr w:type="spellStart"/>
      <w:r w:rsidRPr="00DF10E0">
        <w:rPr>
          <w:rFonts w:ascii="Arial" w:hAnsi="Arial" w:cs="Arial"/>
          <w:lang w:val="en-US"/>
        </w:rPr>
        <w:t>InCites</w:t>
      </w:r>
      <w:proofErr w:type="spellEnd"/>
      <w:r w:rsidRPr="00DF10E0">
        <w:rPr>
          <w:rFonts w:ascii="Arial" w:hAnsi="Arial" w:cs="Arial"/>
          <w:lang w:val="en-US"/>
        </w:rPr>
        <w:t xml:space="preserve"> Benchmarking &amp; Analytics direct access subscription continuation (access period October 2020 – September 30</w:t>
      </w:r>
      <w:r w:rsidRPr="00DF10E0">
        <w:rPr>
          <w:rFonts w:ascii="Arial" w:hAnsi="Arial" w:cs="Arial"/>
          <w:vertAlign w:val="superscript"/>
          <w:lang w:val="en-US"/>
        </w:rPr>
        <w:t>th</w:t>
      </w:r>
      <w:r w:rsidRPr="00DF10E0">
        <w:rPr>
          <w:rFonts w:ascii="Arial" w:hAnsi="Arial" w:cs="Arial"/>
          <w:lang w:val="en-US"/>
        </w:rPr>
        <w:t xml:space="preserve"> 2021): $70 130 USD net</w:t>
      </w:r>
    </w:p>
    <w:p w:rsidR="00A87443" w:rsidRPr="00DF10E0" w:rsidRDefault="00A87443" w:rsidP="00A87443">
      <w:pPr>
        <w:numPr>
          <w:ilvl w:val="0"/>
          <w:numId w:val="1"/>
        </w:numPr>
        <w:rPr>
          <w:rFonts w:ascii="Arial" w:hAnsi="Arial" w:cs="Arial"/>
          <w:lang w:val="en-US"/>
        </w:rPr>
      </w:pPr>
      <w:r w:rsidRPr="00DF10E0">
        <w:rPr>
          <w:rFonts w:ascii="Arial" w:hAnsi="Arial" w:cs="Arial"/>
          <w:lang w:val="en-US"/>
        </w:rPr>
        <w:t>Custom Data File (2019 data): $30 900 USD net</w:t>
      </w:r>
    </w:p>
    <w:p w:rsidR="00A87443" w:rsidRPr="00DF10E0" w:rsidRDefault="00A87443" w:rsidP="00A87443">
      <w:pPr>
        <w:rPr>
          <w:rFonts w:ascii="Arial" w:hAnsi="Arial" w:cs="Arial"/>
          <w:lang w:val="en-US"/>
        </w:rPr>
      </w:pPr>
    </w:p>
    <w:p w:rsidR="00A87443" w:rsidRPr="00DF10E0" w:rsidRDefault="00A87443" w:rsidP="00A87443">
      <w:pPr>
        <w:rPr>
          <w:rFonts w:ascii="Arial" w:hAnsi="Arial" w:cs="Arial"/>
          <w:b/>
          <w:bCs/>
          <w:lang w:val="en-US"/>
        </w:rPr>
      </w:pPr>
      <w:r w:rsidRPr="00DF10E0">
        <w:rPr>
          <w:rFonts w:ascii="Arial" w:hAnsi="Arial" w:cs="Arial"/>
          <w:b/>
          <w:bCs/>
          <w:lang w:val="en-US"/>
        </w:rPr>
        <w:t>2020 TOTAL: $101 030 USD net</w:t>
      </w:r>
    </w:p>
    <w:p w:rsidR="00A87443" w:rsidRPr="00DF10E0" w:rsidRDefault="00A87443" w:rsidP="00A87443">
      <w:pPr>
        <w:rPr>
          <w:rFonts w:ascii="Arial" w:hAnsi="Arial" w:cs="Arial"/>
          <w:lang w:val="en-US"/>
        </w:rPr>
      </w:pPr>
    </w:p>
    <w:p w:rsidR="00A87443" w:rsidRPr="00DF10E0" w:rsidRDefault="00A87443" w:rsidP="00A87443">
      <w:pPr>
        <w:rPr>
          <w:rFonts w:ascii="Arial" w:hAnsi="Arial" w:cs="Arial"/>
          <w:lang w:val="en-US"/>
        </w:rPr>
      </w:pPr>
      <w:r w:rsidRPr="00DF10E0">
        <w:rPr>
          <w:rFonts w:ascii="Arial" w:hAnsi="Arial" w:cs="Arial"/>
          <w:lang w:val="en-US"/>
        </w:rPr>
        <w:t>All prices are in USD and exclude VAT</w:t>
      </w:r>
    </w:p>
    <w:p w:rsidR="00A87443" w:rsidRPr="00DF10E0" w:rsidRDefault="00A87443" w:rsidP="00A87443">
      <w:pPr>
        <w:rPr>
          <w:rFonts w:ascii="Arial" w:hAnsi="Arial" w:cs="Arial"/>
          <w:lang w:val="en-US"/>
        </w:rPr>
      </w:pPr>
      <w:r w:rsidRPr="00DF10E0">
        <w:rPr>
          <w:rFonts w:ascii="Arial" w:hAnsi="Arial" w:cs="Arial"/>
          <w:lang w:val="en-US"/>
        </w:rPr>
        <w:t>Subject to contract</w:t>
      </w:r>
    </w:p>
    <w:p w:rsidR="00A87443" w:rsidRPr="00DF10E0" w:rsidRDefault="00A87443" w:rsidP="00A87443">
      <w:pPr>
        <w:rPr>
          <w:rFonts w:ascii="Arial" w:hAnsi="Arial" w:cs="Arial"/>
          <w:lang w:val="en-US"/>
        </w:rPr>
      </w:pPr>
      <w:r w:rsidRPr="00DF10E0">
        <w:rPr>
          <w:rFonts w:ascii="Arial" w:hAnsi="Arial" w:cs="Arial"/>
          <w:lang w:val="en-US"/>
        </w:rPr>
        <w:t>Offer valid if contract signed before 30.11.2018</w:t>
      </w:r>
    </w:p>
    <w:p w:rsidR="00A87443" w:rsidRPr="00DF10E0" w:rsidRDefault="00A87443" w:rsidP="00A87443">
      <w:pPr>
        <w:rPr>
          <w:rFonts w:ascii="Arial" w:hAnsi="Arial" w:cs="Arial"/>
          <w:lang w:val="en-US"/>
        </w:rPr>
      </w:pPr>
      <w:r w:rsidRPr="00DF10E0">
        <w:rPr>
          <w:rFonts w:ascii="Arial" w:hAnsi="Arial" w:cs="Arial"/>
          <w:lang w:val="en-US"/>
        </w:rPr>
        <w:t>Option years 2019 &amp; 2020 may be executed but can also be disregarded by any party of the contract.</w:t>
      </w:r>
    </w:p>
    <w:p w:rsidR="00A87443" w:rsidRPr="00DF10E0" w:rsidRDefault="00A87443" w:rsidP="00A87443">
      <w:pPr>
        <w:rPr>
          <w:rFonts w:ascii="Arial" w:hAnsi="Arial" w:cs="Arial"/>
          <w:lang w:val="en-US"/>
        </w:rPr>
      </w:pPr>
      <w:r w:rsidRPr="00DF10E0">
        <w:rPr>
          <w:rFonts w:ascii="Arial" w:hAnsi="Arial" w:cs="Arial"/>
          <w:lang w:val="en-US"/>
        </w:rPr>
        <w:t>Option years 2019 &amp; 2020 pricing might change if the data range or data structure changes are requested by the customer.</w:t>
      </w:r>
    </w:p>
    <w:p w:rsidR="00A87443" w:rsidRPr="00DF10E0" w:rsidRDefault="00A87443" w:rsidP="00A87443">
      <w:pPr>
        <w:rPr>
          <w:rFonts w:ascii="Arial" w:hAnsi="Arial" w:cs="Arial"/>
          <w:lang w:val="en-US"/>
        </w:rPr>
      </w:pPr>
      <w:r w:rsidRPr="00DF10E0">
        <w:rPr>
          <w:rFonts w:ascii="Arial" w:hAnsi="Arial" w:cs="Arial"/>
          <w:lang w:val="en-US"/>
        </w:rPr>
        <w:br/>
        <w:t xml:space="preserve">On the conference piece: Best way to go would be to just consider everything in SCIE/SSCI/AHCI/ESCI as journal content, and everything exclusively in CPCI as conference content. We don’t really strictly classify things into buckets (particularly over time – for instance, the book index didn’t even exist 10+ years ago). So you will see book series items in the conference edition (and you may also see some in the journal editions). You also see things that are dual indexed in CPCI and the journal editions, which means something presented at a conference, but subsequently published in a journal (maybe the publisher has set up a deal with the conference, for instance). This is why </w:t>
      </w:r>
      <w:r w:rsidRPr="00DF10E0">
        <w:rPr>
          <w:rFonts w:ascii="Arial" w:hAnsi="Arial" w:cs="Arial"/>
          <w:u w:val="single"/>
          <w:lang w:val="en-US"/>
        </w:rPr>
        <w:t>we suggest including only the items that are exclusive to CPCI in the conference file</w:t>
      </w:r>
      <w:r w:rsidRPr="00DF10E0">
        <w:rPr>
          <w:rFonts w:ascii="Arial" w:hAnsi="Arial" w:cs="Arial"/>
          <w:lang w:val="en-US"/>
        </w:rPr>
        <w:t xml:space="preserve"> – that would mean these papers were counted as conference content. Please confirm that this would work for you. </w:t>
      </w:r>
    </w:p>
    <w:p w:rsidR="00A87443" w:rsidRPr="00DF10E0" w:rsidRDefault="00A87443" w:rsidP="00A87443">
      <w:pPr>
        <w:rPr>
          <w:rFonts w:ascii="Arial" w:hAnsi="Arial" w:cs="Arial"/>
          <w:lang w:val="en-US"/>
        </w:rPr>
      </w:pPr>
    </w:p>
    <w:p w:rsidR="00A87443" w:rsidRPr="00DF10E0" w:rsidRDefault="00A87443" w:rsidP="00A87443">
      <w:pPr>
        <w:rPr>
          <w:rFonts w:ascii="Arial" w:hAnsi="Arial" w:cs="Arial"/>
          <w:lang w:val="en-US"/>
        </w:rPr>
      </w:pPr>
      <w:r w:rsidRPr="00DF10E0">
        <w:rPr>
          <w:rFonts w:ascii="Arial" w:hAnsi="Arial" w:cs="Arial"/>
          <w:lang w:val="en-US"/>
        </w:rPr>
        <w:t>I am looking forward to hearing back from you.</w:t>
      </w:r>
    </w:p>
    <w:p w:rsidR="00A87443" w:rsidRPr="00DF10E0" w:rsidRDefault="00A87443" w:rsidP="00A87443">
      <w:pPr>
        <w:rPr>
          <w:rFonts w:ascii="Arial" w:hAnsi="Arial" w:cs="Arial"/>
          <w:lang w:val="en-US"/>
        </w:rPr>
      </w:pPr>
    </w:p>
    <w:p w:rsidR="00A87443" w:rsidRPr="00DF10E0" w:rsidRDefault="00A87443" w:rsidP="00A87443">
      <w:pPr>
        <w:rPr>
          <w:rFonts w:ascii="Arial" w:hAnsi="Arial" w:cs="Arial"/>
          <w:lang w:val="en-US"/>
        </w:rPr>
      </w:pPr>
      <w:r w:rsidRPr="00DF10E0">
        <w:rPr>
          <w:rFonts w:ascii="Arial" w:hAnsi="Arial" w:cs="Arial"/>
          <w:lang w:val="en-US"/>
        </w:rPr>
        <w:t>Have a nice day,</w:t>
      </w:r>
    </w:p>
    <w:p w:rsidR="00A87443" w:rsidRPr="00DF10E0" w:rsidRDefault="00A87443" w:rsidP="00A87443">
      <w:pPr>
        <w:rPr>
          <w:rFonts w:ascii="Arial" w:hAnsi="Arial" w:cs="Arial"/>
          <w:lang w:val="en-US"/>
        </w:rPr>
      </w:pPr>
      <w:r w:rsidRPr="00DF10E0">
        <w:rPr>
          <w:rFonts w:ascii="Arial" w:hAnsi="Arial" w:cs="Arial"/>
          <w:lang w:val="en-US"/>
        </w:rPr>
        <w:br/>
      </w:r>
      <w:proofErr w:type="spellStart"/>
      <w:r w:rsidRPr="00DF10E0">
        <w:rPr>
          <w:rFonts w:ascii="Arial" w:hAnsi="Arial" w:cs="Arial"/>
          <w:lang w:val="en-US"/>
        </w:rPr>
        <w:t>Radek</w:t>
      </w:r>
      <w:proofErr w:type="spellEnd"/>
    </w:p>
    <w:p w:rsidR="00A87443" w:rsidRPr="00DF10E0" w:rsidRDefault="00A87443" w:rsidP="00A87443">
      <w:pPr>
        <w:rPr>
          <w:rFonts w:ascii="Arial" w:hAnsi="Arial" w:cs="Arial"/>
          <w:lang w:val="en-US"/>
        </w:rPr>
      </w:pPr>
    </w:p>
    <w:p w:rsidR="00A87443" w:rsidRPr="00DF10E0" w:rsidRDefault="00A87443" w:rsidP="00A87443">
      <w:pPr>
        <w:rPr>
          <w:rFonts w:ascii="Arial" w:hAnsi="Arial" w:cs="Arial"/>
          <w:color w:val="1F497D"/>
          <w:lang w:val="en-US"/>
        </w:rPr>
      </w:pPr>
      <w:proofErr w:type="spellStart"/>
      <w:r w:rsidRPr="00DF10E0">
        <w:rPr>
          <w:rFonts w:ascii="Arial" w:hAnsi="Arial" w:cs="Arial"/>
          <w:b/>
          <w:bCs/>
          <w:color w:val="333333"/>
          <w:sz w:val="18"/>
          <w:szCs w:val="18"/>
          <w:lang w:val="en"/>
        </w:rPr>
        <w:t>Radek</w:t>
      </w:r>
      <w:proofErr w:type="spellEnd"/>
      <w:r w:rsidRPr="00DF10E0">
        <w:rPr>
          <w:rFonts w:ascii="Arial" w:hAnsi="Arial" w:cs="Arial"/>
          <w:b/>
          <w:bCs/>
          <w:color w:val="333333"/>
          <w:sz w:val="18"/>
          <w:szCs w:val="18"/>
          <w:lang w:val="en"/>
        </w:rPr>
        <w:t xml:space="preserve"> </w:t>
      </w:r>
      <w:proofErr w:type="spellStart"/>
      <w:r w:rsidRPr="00DF10E0">
        <w:rPr>
          <w:rFonts w:ascii="Arial" w:hAnsi="Arial" w:cs="Arial"/>
          <w:b/>
          <w:bCs/>
          <w:color w:val="333333"/>
          <w:sz w:val="18"/>
          <w:szCs w:val="18"/>
          <w:lang w:val="en"/>
        </w:rPr>
        <w:t>Budzichowski</w:t>
      </w:r>
      <w:proofErr w:type="spellEnd"/>
    </w:p>
    <w:p w:rsidR="00A87443" w:rsidRPr="00DF10E0" w:rsidRDefault="00A87443" w:rsidP="00A87443">
      <w:pPr>
        <w:rPr>
          <w:rFonts w:ascii="Arial" w:hAnsi="Arial" w:cs="Arial"/>
          <w:color w:val="1F497D"/>
          <w:lang w:val="en-US"/>
        </w:rPr>
      </w:pPr>
      <w:r w:rsidRPr="00DF10E0">
        <w:rPr>
          <w:rFonts w:ascii="Arial" w:hAnsi="Arial" w:cs="Arial"/>
          <w:color w:val="333333"/>
          <w:sz w:val="18"/>
          <w:szCs w:val="18"/>
          <w:lang w:val="en"/>
        </w:rPr>
        <w:t>Country Account Manager CEE, Scientific and Academic Research | </w:t>
      </w:r>
      <w:proofErr w:type="spellStart"/>
      <w:r w:rsidRPr="00DF10E0">
        <w:rPr>
          <w:rFonts w:ascii="Arial" w:hAnsi="Arial" w:cs="Arial"/>
          <w:b/>
          <w:bCs/>
          <w:color w:val="333333"/>
          <w:sz w:val="18"/>
          <w:szCs w:val="18"/>
          <w:lang w:val="en"/>
        </w:rPr>
        <w:t>Clarivate</w:t>
      </w:r>
      <w:proofErr w:type="spellEnd"/>
      <w:r w:rsidRPr="00DF10E0">
        <w:rPr>
          <w:rFonts w:ascii="Arial" w:hAnsi="Arial" w:cs="Arial"/>
          <w:b/>
          <w:bCs/>
          <w:color w:val="333333"/>
          <w:sz w:val="18"/>
          <w:szCs w:val="18"/>
          <w:lang w:val="en"/>
        </w:rPr>
        <w:t xml:space="preserve"> Analytics </w:t>
      </w:r>
    </w:p>
    <w:p w:rsidR="00A87443" w:rsidRPr="00DF10E0" w:rsidRDefault="00A87443" w:rsidP="00A87443">
      <w:pPr>
        <w:rPr>
          <w:rFonts w:ascii="Arial" w:hAnsi="Arial" w:cs="Arial"/>
          <w:color w:val="1F497D"/>
          <w:lang w:val="en-US"/>
        </w:rPr>
      </w:pPr>
      <w:r w:rsidRPr="00DF10E0">
        <w:rPr>
          <w:rFonts w:ascii="Arial" w:hAnsi="Arial" w:cs="Arial"/>
          <w:color w:val="333333"/>
          <w:sz w:val="18"/>
          <w:szCs w:val="18"/>
          <w:lang w:val="en"/>
        </w:rPr>
        <w:t xml:space="preserve">Mobile +48 691 702 </w:t>
      </w:r>
      <w:proofErr w:type="gramStart"/>
      <w:r w:rsidRPr="00DF10E0">
        <w:rPr>
          <w:rFonts w:ascii="Arial" w:hAnsi="Arial" w:cs="Arial"/>
          <w:color w:val="333333"/>
          <w:sz w:val="18"/>
          <w:szCs w:val="18"/>
          <w:lang w:val="en"/>
        </w:rPr>
        <w:t>211  |</w:t>
      </w:r>
      <w:proofErr w:type="gramEnd"/>
      <w:r w:rsidRPr="00DF10E0">
        <w:rPr>
          <w:rFonts w:ascii="Arial" w:hAnsi="Arial" w:cs="Arial"/>
          <w:color w:val="333333"/>
          <w:sz w:val="18"/>
          <w:szCs w:val="18"/>
          <w:lang w:val="en"/>
        </w:rPr>
        <w:t xml:space="preserve">  </w:t>
      </w:r>
      <w:r w:rsidRPr="00DF10E0">
        <w:rPr>
          <w:rFonts w:ascii="Arial" w:hAnsi="Arial" w:cs="Arial"/>
          <w:color w:val="0563C1"/>
          <w:sz w:val="18"/>
          <w:szCs w:val="18"/>
          <w:u w:val="single"/>
          <w:lang w:val="en"/>
        </w:rPr>
        <w:t>radek.budzichowski@clarivate.com</w:t>
      </w:r>
      <w:r w:rsidRPr="00DF10E0">
        <w:rPr>
          <w:rFonts w:ascii="Arial" w:hAnsi="Arial" w:cs="Arial"/>
          <w:color w:val="333333"/>
          <w:sz w:val="18"/>
          <w:szCs w:val="18"/>
          <w:lang w:val="en"/>
        </w:rPr>
        <w:t xml:space="preserve">  | </w:t>
      </w:r>
      <w:r w:rsidRPr="00DF10E0">
        <w:rPr>
          <w:rFonts w:ascii="Arial" w:hAnsi="Arial" w:cs="Arial"/>
          <w:color w:val="6817FF"/>
          <w:sz w:val="18"/>
          <w:szCs w:val="18"/>
          <w:u w:val="single"/>
          <w:lang w:val="en"/>
        </w:rPr>
        <w:t>clarivate.com</w:t>
      </w:r>
    </w:p>
    <w:p w:rsidR="00A87443" w:rsidRPr="00DF10E0" w:rsidRDefault="00A87443" w:rsidP="00A87443">
      <w:pPr>
        <w:rPr>
          <w:rFonts w:ascii="Arial" w:hAnsi="Arial" w:cs="Arial"/>
          <w:color w:val="1F497D"/>
          <w:lang w:val="en-US"/>
        </w:rPr>
      </w:pPr>
      <w:proofErr w:type="gramStart"/>
      <w:r w:rsidRPr="00DF10E0">
        <w:rPr>
          <w:rFonts w:ascii="Arial" w:hAnsi="Arial" w:cs="Arial"/>
          <w:color w:val="000000"/>
          <w:sz w:val="18"/>
          <w:szCs w:val="18"/>
          <w:lang w:val="en-US"/>
        </w:rPr>
        <w:lastRenderedPageBreak/>
        <w:t>Web of Science.</w:t>
      </w:r>
      <w:proofErr w:type="gramEnd"/>
      <w:r w:rsidRPr="00DF10E0">
        <w:rPr>
          <w:rFonts w:ascii="Arial" w:hAnsi="Arial" w:cs="Arial"/>
          <w:color w:val="000000"/>
          <w:sz w:val="18"/>
          <w:szCs w:val="18"/>
          <w:lang w:val="en-US"/>
        </w:rPr>
        <w:t xml:space="preserve"> Trust the difference.</w:t>
      </w:r>
      <w:r w:rsidRPr="00DF10E0">
        <w:rPr>
          <w:rFonts w:ascii="Arial" w:hAnsi="Arial" w:cs="Arial"/>
          <w:color w:val="1F497D"/>
          <w:sz w:val="18"/>
          <w:szCs w:val="18"/>
          <w:lang w:val="en-US"/>
        </w:rPr>
        <w:t xml:space="preserve"> </w:t>
      </w:r>
      <w:r w:rsidRPr="00DF10E0">
        <w:rPr>
          <w:rFonts w:ascii="Arial" w:hAnsi="Arial" w:cs="Arial"/>
          <w:color w:val="0563C1"/>
          <w:sz w:val="18"/>
          <w:szCs w:val="18"/>
          <w:u w:val="single"/>
          <w:lang w:val="en-US"/>
        </w:rPr>
        <w:t>Learn more</w:t>
      </w:r>
    </w:p>
    <w:p w:rsidR="00A87443" w:rsidRPr="00DF10E0" w:rsidRDefault="00A87443" w:rsidP="00A87443">
      <w:pPr>
        <w:rPr>
          <w:rFonts w:ascii="Arial" w:hAnsi="Arial" w:cs="Arial"/>
          <w:lang w:val="en-US"/>
        </w:rPr>
      </w:pPr>
      <w:r w:rsidRPr="00DF10E0">
        <w:rPr>
          <w:rFonts w:ascii="Arial" w:hAnsi="Arial" w:cs="Arial"/>
          <w:b/>
          <w:bCs/>
          <w:color w:val="000000"/>
          <w:sz w:val="18"/>
          <w:szCs w:val="18"/>
          <w:lang w:val="en-GB"/>
        </w:rPr>
        <w:t xml:space="preserve">Life-changing innovations: The </w:t>
      </w:r>
      <w:proofErr w:type="gramStart"/>
      <w:r w:rsidRPr="00DF10E0">
        <w:rPr>
          <w:rFonts w:ascii="Arial" w:hAnsi="Arial" w:cs="Arial"/>
          <w:b/>
          <w:bCs/>
          <w:color w:val="000000"/>
          <w:sz w:val="18"/>
          <w:szCs w:val="18"/>
          <w:lang w:val="en-GB"/>
        </w:rPr>
        <w:t>pill that saved my life — watch</w:t>
      </w:r>
      <w:proofErr w:type="gramEnd"/>
      <w:r w:rsidRPr="00DF10E0">
        <w:rPr>
          <w:rFonts w:ascii="Arial" w:hAnsi="Arial" w:cs="Arial"/>
          <w:b/>
          <w:bCs/>
          <w:color w:val="000000"/>
          <w:sz w:val="18"/>
          <w:szCs w:val="18"/>
          <w:lang w:val="en-GB"/>
        </w:rPr>
        <w:t xml:space="preserve"> our </w:t>
      </w:r>
      <w:r w:rsidRPr="00DF10E0">
        <w:rPr>
          <w:rFonts w:ascii="Arial" w:hAnsi="Arial" w:cs="Arial"/>
          <w:color w:val="0563C1"/>
          <w:u w:val="single"/>
          <w:lang w:val="en-US"/>
        </w:rPr>
        <w:t>video</w:t>
      </w:r>
      <w:r w:rsidRPr="00DF10E0">
        <w:rPr>
          <w:rFonts w:ascii="Arial" w:hAnsi="Arial" w:cs="Arial"/>
          <w:b/>
          <w:bCs/>
          <w:color w:val="7030A0"/>
          <w:sz w:val="18"/>
          <w:szCs w:val="18"/>
          <w:lang w:val="en-GB"/>
        </w:rPr>
        <w:t>.</w:t>
      </w:r>
    </w:p>
    <w:p w:rsidR="00A87443" w:rsidRDefault="00A87443" w:rsidP="00A87443"/>
    <w:p w:rsidR="00A87443" w:rsidRPr="00E107EB" w:rsidRDefault="00A87443" w:rsidP="00A87443">
      <w:pPr>
        <w:spacing w:line="360" w:lineRule="auto"/>
        <w:jc w:val="both"/>
        <w:rPr>
          <w:rFonts w:ascii="Arial" w:hAnsi="Arial" w:cs="Arial"/>
          <w:sz w:val="22"/>
          <w:szCs w:val="22"/>
        </w:rPr>
      </w:pPr>
    </w:p>
    <w:p w:rsidR="00A87443" w:rsidRDefault="00A87443" w:rsidP="00A87443">
      <w:pPr>
        <w:keepNext/>
        <w:tabs>
          <w:tab w:val="left" w:pos="-26"/>
          <w:tab w:val="left" w:pos="900"/>
        </w:tabs>
        <w:spacing w:before="120"/>
        <w:ind w:left="644"/>
        <w:jc w:val="both"/>
        <w:rPr>
          <w:rFonts w:ascii="Arial" w:hAnsi="Arial" w:cs="Arial"/>
          <w:b/>
          <w:sz w:val="22"/>
          <w:szCs w:val="22"/>
        </w:rPr>
      </w:pPr>
    </w:p>
    <w:p w:rsidR="00A87443" w:rsidRDefault="00A87443" w:rsidP="00A87443">
      <w:pPr>
        <w:keepNext/>
        <w:tabs>
          <w:tab w:val="left" w:pos="-26"/>
          <w:tab w:val="left" w:pos="900"/>
        </w:tabs>
        <w:spacing w:before="120"/>
        <w:ind w:left="644"/>
        <w:jc w:val="both"/>
        <w:rPr>
          <w:rFonts w:ascii="Arial" w:hAnsi="Arial" w:cs="Arial"/>
          <w:b/>
          <w:sz w:val="22"/>
          <w:szCs w:val="22"/>
        </w:rPr>
      </w:pPr>
    </w:p>
    <w:p w:rsidR="00A87443" w:rsidRDefault="00A87443" w:rsidP="00A87443">
      <w:pPr>
        <w:keepNext/>
        <w:tabs>
          <w:tab w:val="left" w:pos="-26"/>
          <w:tab w:val="left" w:pos="900"/>
        </w:tabs>
        <w:spacing w:before="120"/>
        <w:ind w:left="644"/>
        <w:jc w:val="both"/>
        <w:rPr>
          <w:rFonts w:ascii="Arial" w:hAnsi="Arial" w:cs="Arial"/>
          <w:b/>
          <w:sz w:val="22"/>
          <w:szCs w:val="22"/>
        </w:rPr>
      </w:pPr>
    </w:p>
    <w:p w:rsidR="00A87443" w:rsidRDefault="00A87443" w:rsidP="00A87443">
      <w:pPr>
        <w:keepNext/>
        <w:tabs>
          <w:tab w:val="left" w:pos="-26"/>
          <w:tab w:val="left" w:pos="900"/>
        </w:tabs>
        <w:spacing w:before="120"/>
        <w:ind w:left="644"/>
        <w:jc w:val="both"/>
        <w:rPr>
          <w:rFonts w:ascii="Arial" w:hAnsi="Arial" w:cs="Arial"/>
          <w:b/>
          <w:sz w:val="22"/>
          <w:szCs w:val="22"/>
        </w:rPr>
      </w:pPr>
    </w:p>
    <w:p w:rsidR="001C0CA1" w:rsidRDefault="00A87443" w:rsidP="00A87443">
      <w:r>
        <w:rPr>
          <w:rFonts w:ascii="Arial" w:hAnsi="Arial" w:cs="Arial"/>
          <w:bCs/>
          <w:sz w:val="22"/>
          <w:szCs w:val="24"/>
        </w:rPr>
        <w:br w:type="page"/>
      </w:r>
    </w:p>
    <w:sectPr w:rsidR="001C0CA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F391DE8"/>
    <w:multiLevelType w:val="hybridMultilevel"/>
    <w:tmpl w:val="064E4E4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7443"/>
    <w:rsid w:val="001C0CA1"/>
    <w:rsid w:val="00A8744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A87443"/>
    <w:pPr>
      <w:spacing w:after="0" w:line="240" w:lineRule="auto"/>
    </w:pPr>
    <w:rPr>
      <w:rFonts w:ascii="Times New Roman" w:eastAsia="Times New Roman" w:hAnsi="Times New Roman" w:cs="Times New Roman"/>
      <w:sz w:val="20"/>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A87443"/>
    <w:pPr>
      <w:spacing w:after="0" w:line="240" w:lineRule="auto"/>
    </w:pPr>
    <w:rPr>
      <w:rFonts w:ascii="Times New Roman" w:eastAsia="Times New Roman" w:hAnsi="Times New Roman" w:cs="Times New Roman"/>
      <w:sz w:val="20"/>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412</Words>
  <Characters>2436</Characters>
  <Application>Microsoft Office Word</Application>
  <DocSecurity>0</DocSecurity>
  <Lines>20</Lines>
  <Paragraphs>5</Paragraphs>
  <ScaleCrop>false</ScaleCrop>
  <HeadingPairs>
    <vt:vector size="2" baseType="variant">
      <vt:variant>
        <vt:lpstr>Název</vt:lpstr>
      </vt:variant>
      <vt:variant>
        <vt:i4>1</vt:i4>
      </vt:variant>
    </vt:vector>
  </HeadingPairs>
  <TitlesOfParts>
    <vt:vector size="1" baseType="lpstr">
      <vt:lpstr/>
    </vt:vector>
  </TitlesOfParts>
  <Company>Microsoft</Company>
  <LinksUpToDate>false</LinksUpToDate>
  <CharactersWithSpaces>2843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Lokayová Magdalena</dc:creator>
  <cp:lastModifiedBy>Lokayová Magdalena</cp:lastModifiedBy>
  <cp:revision>1</cp:revision>
  <dcterms:created xsi:type="dcterms:W3CDTF">2018-10-16T14:05:00Z</dcterms:created>
  <dcterms:modified xsi:type="dcterms:W3CDTF">2018-10-16T14:06:00Z</dcterms:modified>
</cp:coreProperties>
</file>